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>Градостроительный кодекс Российской Федерации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>Статья 51</w:t>
      </w:r>
    </w:p>
    <w:p w:rsidR="007D6225" w:rsidRDefault="007D6225" w:rsidP="007D6225">
      <w:pPr>
        <w:pStyle w:val="ConsPlusNormal"/>
        <w:ind w:firstLine="540"/>
        <w:jc w:val="both"/>
      </w:pP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 xml:space="preserve">4. </w:t>
      </w:r>
      <w:r w:rsidRPr="007D6225">
        <w:t>Разрешение на строительство выдается органом местного самоуправления по месту нахождения земельного участка</w:t>
      </w:r>
      <w:r w:rsidRPr="007D6225">
        <w:rPr>
          <w:b w:val="0"/>
        </w:rPr>
        <w:t xml:space="preserve">, за исключением случаев, предусмотренных </w:t>
      </w:r>
      <w:hyperlink w:anchor="Par6" w:history="1">
        <w:r w:rsidRPr="007D6225">
          <w:rPr>
            <w:b w:val="0"/>
            <w:color w:val="0000FF"/>
          </w:rPr>
          <w:t>частями 5</w:t>
        </w:r>
      </w:hyperlink>
      <w:r w:rsidRPr="007D6225">
        <w:rPr>
          <w:b w:val="0"/>
        </w:rPr>
        <w:t xml:space="preserve"> - </w:t>
      </w:r>
      <w:hyperlink w:anchor="Par24" w:history="1">
        <w:r w:rsidRPr="007D6225">
          <w:rPr>
            <w:b w:val="0"/>
            <w:color w:val="0000FF"/>
          </w:rPr>
          <w:t>6</w:t>
        </w:r>
      </w:hyperlink>
      <w:r w:rsidRPr="007D6225">
        <w:rPr>
          <w:b w:val="0"/>
        </w:rPr>
        <w:t xml:space="preserve"> настоящей статьи и другими федеральными законами.</w:t>
      </w:r>
    </w:p>
    <w:p w:rsidR="007D6225" w:rsidRPr="007D6225" w:rsidRDefault="007D6225" w:rsidP="007D6225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7D6225" w:rsidRPr="007D6225" w:rsidRDefault="007D6225" w:rsidP="007D6225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7D6225" w:rsidRDefault="007D6225" w:rsidP="007D6225">
      <w:pPr>
        <w:pStyle w:val="ConsPlusNormal"/>
        <w:ind w:firstLine="540"/>
        <w:jc w:val="both"/>
        <w:rPr>
          <w:b w:val="0"/>
        </w:rPr>
      </w:pPr>
      <w:bookmarkStart w:id="0" w:name="Par6"/>
      <w:bookmarkEnd w:id="0"/>
      <w:r w:rsidRPr="007D6225">
        <w:rPr>
          <w:b w:val="0"/>
        </w:rPr>
        <w:t>5. Разрешение на строительство выдается в случае осуществления строительства, реконструкции: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1) утратил силу;</w:t>
      </w:r>
    </w:p>
    <w:p w:rsidR="007D6225" w:rsidRPr="00490C5D" w:rsidRDefault="007D6225" w:rsidP="007D6225">
      <w:pPr>
        <w:pStyle w:val="ConsPlusNormal"/>
        <w:ind w:firstLine="540"/>
        <w:jc w:val="both"/>
      </w:pPr>
      <w:r w:rsidRPr="007D6225">
        <w:rPr>
          <w:b w:val="0"/>
        </w:rPr>
        <w:t xml:space="preserve">2) </w:t>
      </w:r>
      <w:r>
        <w:rPr>
          <w:b w:val="0"/>
        </w:rPr>
        <w:t xml:space="preserve"> </w:t>
      </w:r>
      <w:r w:rsidRPr="007D6225">
        <w:rPr>
          <w:b w:val="0"/>
        </w:rPr>
        <w:t xml:space="preserve">объекта капитального строительства на земельном участке, предоставленном </w:t>
      </w:r>
      <w:r w:rsidRPr="00490C5D">
        <w:t>пользователю недр</w:t>
      </w:r>
      <w:r w:rsidRPr="007D6225">
        <w:rPr>
          <w:b w:val="0"/>
        </w:rPr>
        <w:t xml:space="preserve"> и необходимом для ведения работ, связанных с пользованием недрами (за исключением работ, связанных с пользованием участками недр местного значения), - </w:t>
      </w:r>
      <w:r w:rsidRPr="00490C5D">
        <w:t>федеральным органом управления государственным фондом недр;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>3) объекта использования атомной энергии - уполномоченной организацией, осуществляющей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назначения;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>3.1) объекта космической инфраструктуры - Государственной корпорацией по космической деятельности "</w:t>
      </w:r>
      <w:proofErr w:type="spellStart"/>
      <w:r w:rsidRPr="007D6225">
        <w:rPr>
          <w:b w:val="0"/>
        </w:rPr>
        <w:t>Роскосмос</w:t>
      </w:r>
      <w:proofErr w:type="spellEnd"/>
      <w:r w:rsidRPr="007D6225">
        <w:rPr>
          <w:b w:val="0"/>
        </w:rPr>
        <w:t>";</w:t>
      </w:r>
    </w:p>
    <w:p w:rsidR="007D6225" w:rsidRPr="00490C5D" w:rsidRDefault="007D6225" w:rsidP="007D6225">
      <w:pPr>
        <w:pStyle w:val="ConsPlusNormal"/>
        <w:ind w:firstLine="540"/>
        <w:jc w:val="both"/>
      </w:pPr>
      <w:proofErr w:type="gramStart"/>
      <w:r w:rsidRPr="00490C5D">
        <w:rPr>
          <w:b w:val="0"/>
        </w:rPr>
        <w:t>4) гидротехнических сооружений первого и второго классов,</w:t>
      </w:r>
      <w:r w:rsidRPr="007D6225">
        <w:rPr>
          <w:b w:val="0"/>
        </w:rPr>
        <w:t xml:space="preserve"> устанавливаемых в соответствии с законодательством о безопасности гидротехнических сооружений, аэропортов или иных объектов авиационной инфраструктуры, объектов инфраструктуры железнодорожного транспорта общего пользования, посольств, консульств и представительств Российской Федерации за рубежом, объектов обороны и безопасности, объектов, обеспечивающих статус и защиту Государственной границы Российской Федерации, объектов, сведения о которых составляют государственную </w:t>
      </w:r>
      <w:hyperlink r:id="rId4" w:history="1">
        <w:r w:rsidRPr="007D6225">
          <w:rPr>
            <w:b w:val="0"/>
            <w:color w:val="0000FF"/>
          </w:rPr>
          <w:t>тайну</w:t>
        </w:r>
      </w:hyperlink>
      <w:r w:rsidRPr="007D6225">
        <w:rPr>
          <w:b w:val="0"/>
        </w:rPr>
        <w:t>, линий связи при пересечении</w:t>
      </w:r>
      <w:proofErr w:type="gramEnd"/>
      <w:r w:rsidRPr="007D6225">
        <w:rPr>
          <w:b w:val="0"/>
        </w:rPr>
        <w:t xml:space="preserve"> Государственной границы Российской Федерации, на приграничной территории Российской Федерации, объектов, строительство, реконструкцию которых планируется осуществить на континентальном шельфе Российской Федерации, во внутренних морских водах, в территориальном море Российской Федерации, исключительной экономической зоне Российской Федерации, - </w:t>
      </w:r>
      <w:r w:rsidRPr="00490C5D">
        <w:t>уполномоченными федеральными органами исполнительной власти;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>5) утратил силу</w:t>
      </w:r>
      <w:r>
        <w:rPr>
          <w:b w:val="0"/>
        </w:rPr>
        <w:t>;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proofErr w:type="gramStart"/>
      <w:r w:rsidRPr="007D6225">
        <w:rPr>
          <w:b w:val="0"/>
        </w:rPr>
        <w:t xml:space="preserve">6) объекта капитального строительства, строительство, реконструкцию которого планируется осуществлять </w:t>
      </w:r>
      <w:r w:rsidRPr="00490C5D">
        <w:t xml:space="preserve">в границах особо охраняемой природной территории </w:t>
      </w:r>
      <w:r w:rsidRPr="007D6225">
        <w:rPr>
          <w:b w:val="0"/>
        </w:rPr>
        <w:t xml:space="preserve">(за исключением лечебно-оздоровительных местностей и курортов), - </w:t>
      </w:r>
      <w:r w:rsidRPr="00490C5D">
        <w:t>федеральным органом исполнительной власти, органом государственной власти субъекта Российской Федерации или органом местного самоуправления, в ведении которого находится соответствующая особо охраняемая природная территория</w:t>
      </w:r>
      <w:r w:rsidRPr="007D6225">
        <w:rPr>
          <w:b w:val="0"/>
        </w:rPr>
        <w:t xml:space="preserve">, если иное не предусмотрено Федеральным </w:t>
      </w:r>
      <w:hyperlink r:id="rId5" w:history="1">
        <w:r w:rsidRPr="007D6225">
          <w:rPr>
            <w:b w:val="0"/>
            <w:color w:val="0000FF"/>
          </w:rPr>
          <w:t>законом</w:t>
        </w:r>
      </w:hyperlink>
      <w:r w:rsidRPr="007D6225">
        <w:rPr>
          <w:b w:val="0"/>
        </w:rPr>
        <w:t xml:space="preserve"> от 1 декабря 2007 года N 310-ФЗ "Об организации и</w:t>
      </w:r>
      <w:proofErr w:type="gramEnd"/>
      <w:r w:rsidRPr="007D6225">
        <w:rPr>
          <w:b w:val="0"/>
        </w:rPr>
        <w:t xml:space="preserve"> о проведении XXII Олимпийских зимних игр и XI </w:t>
      </w:r>
      <w:proofErr w:type="spellStart"/>
      <w:r w:rsidRPr="007D6225">
        <w:rPr>
          <w:b w:val="0"/>
        </w:rPr>
        <w:t>Паралимпийских</w:t>
      </w:r>
      <w:proofErr w:type="spellEnd"/>
      <w:r w:rsidRPr="007D6225">
        <w:rPr>
          <w:b w:val="0"/>
        </w:rPr>
        <w:t xml:space="preserve"> зимних игр 2014 года в городе </w:t>
      </w:r>
      <w:r w:rsidRPr="007D6225">
        <w:rPr>
          <w:b w:val="0"/>
        </w:rPr>
        <w:lastRenderedPageBreak/>
        <w:t>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bookmarkStart w:id="1" w:name="Par18"/>
      <w:bookmarkEnd w:id="1"/>
      <w:r w:rsidRPr="007D6225">
        <w:rPr>
          <w:b w:val="0"/>
        </w:rPr>
        <w:t>5.1. В случае</w:t>
      </w:r>
      <w:proofErr w:type="gramStart"/>
      <w:r w:rsidRPr="007D6225">
        <w:rPr>
          <w:b w:val="0"/>
        </w:rPr>
        <w:t>,</w:t>
      </w:r>
      <w:proofErr w:type="gramEnd"/>
      <w:r w:rsidRPr="007D6225">
        <w:rPr>
          <w:b w:val="0"/>
        </w:rPr>
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исполнительными </w:t>
      </w:r>
      <w:r w:rsidRPr="00490C5D">
        <w:t xml:space="preserve">органами государственной власти или органами местного самоуправления, уполномоченными в области сохранения, использования, популяризации и государственной охраны объектов культурного наследия, </w:t>
      </w:r>
      <w:r w:rsidRPr="007D6225">
        <w:rPr>
          <w:b w:val="0"/>
        </w:rPr>
        <w:t>выдается разрешение на строительство в соответствии с настоящим Кодексом.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bookmarkStart w:id="2" w:name="Par24"/>
      <w:bookmarkEnd w:id="2"/>
      <w:r w:rsidRPr="007D6225">
        <w:rPr>
          <w:b w:val="0"/>
        </w:rPr>
        <w:t xml:space="preserve">6. Разрешение на строительство, за исключением случаев, установленных </w:t>
      </w:r>
      <w:hyperlink w:anchor="Par6" w:history="1">
        <w:r w:rsidRPr="007D6225">
          <w:rPr>
            <w:b w:val="0"/>
            <w:color w:val="0000FF"/>
          </w:rPr>
          <w:t>частями 5</w:t>
        </w:r>
      </w:hyperlink>
      <w:r w:rsidRPr="007D6225">
        <w:rPr>
          <w:b w:val="0"/>
        </w:rPr>
        <w:t xml:space="preserve"> и </w:t>
      </w:r>
      <w:hyperlink w:anchor="Par18" w:history="1">
        <w:r w:rsidRPr="007D6225">
          <w:rPr>
            <w:b w:val="0"/>
            <w:color w:val="0000FF"/>
          </w:rPr>
          <w:t>5.1</w:t>
        </w:r>
      </w:hyperlink>
      <w:r w:rsidRPr="007D6225">
        <w:rPr>
          <w:b w:val="0"/>
        </w:rPr>
        <w:t xml:space="preserve"> настоящей статьи и другими федеральными законами, выдается: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proofErr w:type="gramStart"/>
      <w:r w:rsidRPr="007D6225">
        <w:rPr>
          <w:b w:val="0"/>
        </w:rPr>
        <w:t xml:space="preserve">1) </w:t>
      </w:r>
      <w:r w:rsidRPr="00490C5D">
        <w:t>уполномоченным федеральным органом исполнительной власти в случае, если строительство объекта капитального строительства планируется осуществлять на территориях двух и более субъектов Российской Федерации</w:t>
      </w:r>
      <w:r w:rsidRPr="007D6225">
        <w:rPr>
          <w:b w:val="0"/>
        </w:rPr>
        <w:t>, в том числе линейного объекта - на территории закрытого административно-территориального образования, границы которого не совпадают с границами субъектов Российской Федерации, и в случае реконструкции объекта капитального строительства, расположенного на территориях двух и более субъектов Российской Федерации, в том</w:t>
      </w:r>
      <w:proofErr w:type="gramEnd"/>
      <w:r w:rsidRPr="007D6225">
        <w:rPr>
          <w:b w:val="0"/>
        </w:rPr>
        <w:t xml:space="preserve"> </w:t>
      </w:r>
      <w:proofErr w:type="gramStart"/>
      <w:r w:rsidRPr="007D6225">
        <w:rPr>
          <w:b w:val="0"/>
        </w:rPr>
        <w:t>числе</w:t>
      </w:r>
      <w:proofErr w:type="gramEnd"/>
      <w:r w:rsidRPr="007D6225">
        <w:rPr>
          <w:b w:val="0"/>
        </w:rPr>
        <w:t xml:space="preserve"> линейного объекта, расположенного на территории закрытого административно-территориального образования, границы которого не совпадают с границами субъектов Российской Федерации;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 xml:space="preserve">2) </w:t>
      </w:r>
      <w:r w:rsidRPr="007D6225">
        <w:t>органом исполнительной власти субъекта Российской Федерации</w:t>
      </w:r>
      <w:r w:rsidRPr="007D6225">
        <w:rPr>
          <w:b w:val="0"/>
        </w:rPr>
        <w:t xml:space="preserve"> в случае, </w:t>
      </w:r>
      <w:r w:rsidRPr="00766184">
        <w:t>если строительство объекта капитального строительства планируется осуществлять на территориях двух и более муниципальных образований</w:t>
      </w:r>
      <w:r w:rsidRPr="007D6225">
        <w:rPr>
          <w:b w:val="0"/>
        </w:rPr>
        <w:t xml:space="preserve"> </w:t>
      </w:r>
      <w:r w:rsidRPr="00766184">
        <w:t>(муниципальных районов, городских округов),</w:t>
      </w:r>
      <w:r w:rsidRPr="007D6225">
        <w:rPr>
          <w:b w:val="0"/>
        </w:rPr>
        <w:t xml:space="preserve">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округов);</w:t>
      </w:r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proofErr w:type="gramStart"/>
      <w:r w:rsidRPr="00490C5D">
        <w:t>3) органом местного самоуправления муниципального района в случае, если строительство объекта капитального строительства планируется осуществить на территориях двух и более поселений</w:t>
      </w:r>
      <w:r w:rsidRPr="007D6225">
        <w:rPr>
          <w:b w:val="0"/>
        </w:rPr>
        <w:t xml:space="preserve"> или на межселенной территории в границах муниципального района, и в случае реконструкции объекта капитального строительства, расположенного на территориях двух и более поселений или на межселенной территории в границах муниципального района.</w:t>
      </w:r>
      <w:proofErr w:type="gramEnd"/>
    </w:p>
    <w:p w:rsidR="007D6225" w:rsidRPr="007D6225" w:rsidRDefault="007D6225" w:rsidP="007D6225">
      <w:pPr>
        <w:pStyle w:val="ConsPlusNormal"/>
        <w:ind w:firstLine="540"/>
        <w:jc w:val="both"/>
        <w:rPr>
          <w:b w:val="0"/>
        </w:rPr>
      </w:pPr>
      <w:r w:rsidRPr="007D6225">
        <w:rPr>
          <w:b w:val="0"/>
        </w:rPr>
        <w:t xml:space="preserve">6.1. </w:t>
      </w:r>
      <w:r w:rsidRPr="00766184">
        <w:t xml:space="preserve">Прием от застройщика заявления </w:t>
      </w:r>
      <w:r w:rsidRPr="00766184">
        <w:rPr>
          <w:b w:val="0"/>
        </w:rPr>
        <w:t xml:space="preserve">о выдаче разрешения на строительство, </w:t>
      </w:r>
      <w:r w:rsidRPr="00766184">
        <w:t xml:space="preserve">документов, </w:t>
      </w:r>
      <w:r w:rsidRPr="00766184">
        <w:rPr>
          <w:b w:val="0"/>
        </w:rPr>
        <w:t>необходимых для получения разрешения на строительство</w:t>
      </w:r>
      <w:r w:rsidRPr="00766184">
        <w:t xml:space="preserve">, информирование </w:t>
      </w:r>
      <w:r w:rsidRPr="00766184">
        <w:rPr>
          <w:b w:val="0"/>
        </w:rPr>
        <w:t>о порядке и ходе предоставления услуги</w:t>
      </w:r>
      <w:r w:rsidRPr="00766184">
        <w:t xml:space="preserve"> и выдача </w:t>
      </w:r>
      <w:r w:rsidRPr="00766184">
        <w:rPr>
          <w:b w:val="0"/>
        </w:rPr>
        <w:t>разрешения на строительство</w:t>
      </w:r>
      <w:r w:rsidRPr="00766184">
        <w:t xml:space="preserve"> могут осуществляться через многофункциональный центр</w:t>
      </w:r>
      <w:r w:rsidRPr="007D6225">
        <w:rPr>
          <w:b w:val="0"/>
        </w:rPr>
        <w:t xml:space="preserve"> предоставления государственных и муниципальных услуг (далее - многофункциональный центр).</w:t>
      </w:r>
    </w:p>
    <w:p w:rsidR="00950708" w:rsidRPr="007D6225" w:rsidRDefault="00950708"/>
    <w:sectPr w:rsidR="00950708" w:rsidRPr="007D6225" w:rsidSect="0096345E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25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1D76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2BE4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0C5D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66184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6225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7810E0A25406107CF96CF65C3FCBE28B34E46726211937CF0EE2AC44G6T5I" TargetMode="External"/><Relationship Id="rId4" Type="http://schemas.openxmlformats.org/officeDocument/2006/relationships/hyperlink" Target="consultantplus://offline/ref=3F7810E0A25406107CF96CF65C3FCBE28331E966262B443DC757EEAE436A397F61AD9328921FBFG5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Konuhova_VR</dc:creator>
  <cp:keywords/>
  <dc:description/>
  <cp:lastModifiedBy>Konuhova_VR</cp:lastModifiedBy>
  <cp:revision>3</cp:revision>
  <dcterms:created xsi:type="dcterms:W3CDTF">2016-09-12T08:19:00Z</dcterms:created>
  <dcterms:modified xsi:type="dcterms:W3CDTF">2016-09-19T06:35:00Z</dcterms:modified>
</cp:coreProperties>
</file>